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F2" w:rsidRDefault="00570EC8">
      <w:pPr>
        <w:spacing w:after="240"/>
        <w:jc w:val="right"/>
      </w:pPr>
      <w:r>
        <w:t>(в ред. Приказа ФАС России</w:t>
      </w:r>
      <w:r>
        <w:br/>
        <w:t>от 13.03.2014 № 158/14)</w:t>
      </w:r>
    </w:p>
    <w:p w:rsidR="00A35BF2" w:rsidRPr="009032C8" w:rsidRDefault="00570EC8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9</w:t>
      </w:r>
      <w:r w:rsidRPr="009032C8">
        <w:rPr>
          <w:sz w:val="24"/>
          <w:szCs w:val="24"/>
        </w:rPr>
        <w:t>г-9</w:t>
      </w:r>
    </w:p>
    <w:p w:rsidR="00A35BF2" w:rsidRDefault="00570EC8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 наличии (отсутствии) технической возможности доступа к регулируемым работам (услугам),</w:t>
      </w:r>
      <w:r>
        <w:rPr>
          <w:sz w:val="26"/>
          <w:szCs w:val="26"/>
        </w:rPr>
        <w:br/>
        <w:t>о регистрации и ходе реализации заявок на подключение (технологическое присоединение)</w:t>
      </w:r>
      <w:r>
        <w:rPr>
          <w:sz w:val="26"/>
          <w:szCs w:val="26"/>
        </w:rPr>
        <w:br/>
        <w:t>к инфраструктуре субъектов естественных монополий</w:t>
      </w:r>
    </w:p>
    <w:p w:rsidR="00A35BF2" w:rsidRDefault="00570EC8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В сфере грузовых железнодорожных перевозок в части структуры работы на сети железнодорожного транспорта общего пользования</w:t>
      </w:r>
      <w:r>
        <w:rPr>
          <w:sz w:val="24"/>
          <w:szCs w:val="24"/>
        </w:rPr>
        <w:br/>
        <w:t>на примере оказания технической помощи в части передачи магистральных локомотивов</w:t>
      </w:r>
    </w:p>
    <w:p w:rsidR="00A35BF2" w:rsidRPr="00B84627" w:rsidRDefault="00570EC8">
      <w:pPr>
        <w:rPr>
          <w:sz w:val="24"/>
          <w:szCs w:val="24"/>
        </w:rPr>
      </w:pPr>
      <w:r>
        <w:rPr>
          <w:sz w:val="24"/>
          <w:szCs w:val="24"/>
        </w:rPr>
        <w:t xml:space="preserve">предоставляемые  </w:t>
      </w:r>
      <w:r w:rsidR="00B84627">
        <w:rPr>
          <w:sz w:val="24"/>
          <w:szCs w:val="24"/>
        </w:rPr>
        <w:t>ОАО «АК «ЖДЯ»</w:t>
      </w:r>
    </w:p>
    <w:p w:rsidR="00A35BF2" w:rsidRDefault="00A35BF2">
      <w:pPr>
        <w:pBdr>
          <w:top w:val="single" w:sz="4" w:space="1" w:color="auto"/>
        </w:pBdr>
        <w:ind w:left="1915" w:right="8902"/>
        <w:rPr>
          <w:sz w:val="2"/>
          <w:szCs w:val="2"/>
        </w:rPr>
      </w:pPr>
    </w:p>
    <w:p w:rsidR="00A35BF2" w:rsidRDefault="00570EC8">
      <w:pPr>
        <w:rPr>
          <w:sz w:val="24"/>
          <w:szCs w:val="24"/>
        </w:rPr>
      </w:pPr>
      <w:r>
        <w:rPr>
          <w:sz w:val="24"/>
          <w:szCs w:val="24"/>
        </w:rPr>
        <w:t>(наименование субъекта естественных монополий)</w:t>
      </w:r>
    </w:p>
    <w:p w:rsidR="00A35BF2" w:rsidRDefault="00570EC8">
      <w:pPr>
        <w:rPr>
          <w:sz w:val="24"/>
          <w:szCs w:val="24"/>
        </w:rPr>
      </w:pPr>
      <w:r>
        <w:rPr>
          <w:sz w:val="24"/>
          <w:szCs w:val="24"/>
        </w:rPr>
        <w:t xml:space="preserve">на территории  </w:t>
      </w:r>
      <w:r w:rsidR="00B84627">
        <w:rPr>
          <w:sz w:val="24"/>
          <w:szCs w:val="24"/>
        </w:rPr>
        <w:t>Республики Саха (Якутия)</w:t>
      </w:r>
    </w:p>
    <w:p w:rsidR="00A35BF2" w:rsidRDefault="00A35BF2">
      <w:pPr>
        <w:pBdr>
          <w:top w:val="single" w:sz="4" w:space="1" w:color="auto"/>
        </w:pBdr>
        <w:ind w:left="1608" w:right="8902"/>
        <w:rPr>
          <w:sz w:val="2"/>
          <w:szCs w:val="2"/>
        </w:rPr>
      </w:pPr>
    </w:p>
    <w:p w:rsidR="00A35BF2" w:rsidRDefault="00570EC8">
      <w:pPr>
        <w:rPr>
          <w:sz w:val="24"/>
          <w:szCs w:val="24"/>
        </w:rPr>
      </w:pPr>
      <w:r>
        <w:rPr>
          <w:sz w:val="24"/>
          <w:szCs w:val="24"/>
        </w:rPr>
        <w:t>(наименование субъекта Российской Федерации)</w:t>
      </w:r>
    </w:p>
    <w:p w:rsidR="00A35BF2" w:rsidRDefault="00570EC8">
      <w:pPr>
        <w:rPr>
          <w:sz w:val="24"/>
          <w:szCs w:val="24"/>
        </w:rPr>
      </w:pPr>
      <w:r>
        <w:rPr>
          <w:sz w:val="24"/>
          <w:szCs w:val="24"/>
        </w:rPr>
        <w:t xml:space="preserve">за период  </w:t>
      </w:r>
      <w:r w:rsidR="00B84627">
        <w:rPr>
          <w:sz w:val="24"/>
          <w:szCs w:val="24"/>
        </w:rPr>
        <w:t xml:space="preserve"> </w:t>
      </w:r>
      <w:r w:rsidR="00C63D86">
        <w:rPr>
          <w:sz w:val="24"/>
          <w:szCs w:val="24"/>
        </w:rPr>
        <w:t>1-й квартал 20</w:t>
      </w:r>
      <w:r w:rsidR="00750BCD">
        <w:rPr>
          <w:sz w:val="24"/>
          <w:szCs w:val="24"/>
        </w:rPr>
        <w:t>2</w:t>
      </w:r>
      <w:r w:rsidR="00E56811">
        <w:rPr>
          <w:sz w:val="24"/>
          <w:szCs w:val="24"/>
        </w:rPr>
        <w:t>6</w:t>
      </w:r>
      <w:r w:rsidR="00C63690">
        <w:rPr>
          <w:sz w:val="24"/>
          <w:szCs w:val="24"/>
        </w:rPr>
        <w:t xml:space="preserve"> </w:t>
      </w:r>
      <w:r w:rsidR="00B84627">
        <w:rPr>
          <w:sz w:val="24"/>
          <w:szCs w:val="24"/>
        </w:rPr>
        <w:t>года</w:t>
      </w:r>
    </w:p>
    <w:p w:rsidR="00A35BF2" w:rsidRDefault="00A35BF2">
      <w:pPr>
        <w:pBdr>
          <w:top w:val="single" w:sz="4" w:space="1" w:color="auto"/>
        </w:pBdr>
        <w:spacing w:after="180"/>
        <w:ind w:left="1119" w:right="8902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2608"/>
        <w:gridCol w:w="2948"/>
        <w:gridCol w:w="2268"/>
      </w:tblGrid>
      <w:tr w:rsidR="00A35BF2">
        <w:trPr>
          <w:cantSplit/>
          <w:tblHeader/>
          <w:jc w:val="center"/>
        </w:trPr>
        <w:tc>
          <w:tcPr>
            <w:tcW w:w="260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Передающая дорога</w:t>
            </w:r>
          </w:p>
        </w:tc>
        <w:tc>
          <w:tcPr>
            <w:tcW w:w="260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Принимающая дорога</w:t>
            </w:r>
          </w:p>
        </w:tc>
        <w:tc>
          <w:tcPr>
            <w:tcW w:w="294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Признак локомотива (тепловозы, электровозы постоянного тока, электровозы переменного тока)</w:t>
            </w:r>
          </w:p>
        </w:tc>
        <w:tc>
          <w:tcPr>
            <w:tcW w:w="226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передававшихся локомотивов</w:t>
            </w:r>
          </w:p>
        </w:tc>
      </w:tr>
      <w:tr w:rsidR="00A35BF2">
        <w:trPr>
          <w:cantSplit/>
          <w:tblHeader/>
          <w:jc w:val="center"/>
        </w:trPr>
        <w:tc>
          <w:tcPr>
            <w:tcW w:w="260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0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4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032C8" w:rsidTr="00B97030">
        <w:trPr>
          <w:cantSplit/>
          <w:jc w:val="center"/>
        </w:trPr>
        <w:tc>
          <w:tcPr>
            <w:tcW w:w="10432" w:type="dxa"/>
            <w:gridSpan w:val="4"/>
          </w:tcPr>
          <w:p w:rsidR="009032C8" w:rsidRDefault="00C63D86" w:rsidP="00E56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  <w:r w:rsidR="009032C8">
              <w:rPr>
                <w:sz w:val="22"/>
                <w:szCs w:val="22"/>
              </w:rPr>
              <w:t xml:space="preserve"> 20</w:t>
            </w:r>
            <w:r w:rsidR="00750BCD">
              <w:rPr>
                <w:sz w:val="22"/>
                <w:szCs w:val="22"/>
              </w:rPr>
              <w:t>2</w:t>
            </w:r>
            <w:r w:rsidR="00E56811">
              <w:rPr>
                <w:sz w:val="22"/>
                <w:szCs w:val="22"/>
              </w:rPr>
              <w:t>6</w:t>
            </w:r>
          </w:p>
        </w:tc>
      </w:tr>
      <w:tr w:rsidR="009032C8">
        <w:trPr>
          <w:cantSplit/>
          <w:jc w:val="center"/>
        </w:trPr>
        <w:tc>
          <w:tcPr>
            <w:tcW w:w="260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0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032C8" w:rsidTr="00932E38">
        <w:trPr>
          <w:cantSplit/>
          <w:jc w:val="center"/>
        </w:trPr>
        <w:tc>
          <w:tcPr>
            <w:tcW w:w="10432" w:type="dxa"/>
            <w:gridSpan w:val="4"/>
          </w:tcPr>
          <w:p w:rsidR="009032C8" w:rsidRDefault="00C63D86" w:rsidP="00E56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  <w:r w:rsidR="009032C8">
              <w:rPr>
                <w:sz w:val="22"/>
                <w:szCs w:val="22"/>
              </w:rPr>
              <w:t xml:space="preserve"> 20</w:t>
            </w:r>
            <w:r w:rsidR="00750BCD">
              <w:rPr>
                <w:sz w:val="22"/>
                <w:szCs w:val="22"/>
              </w:rPr>
              <w:t>2</w:t>
            </w:r>
            <w:r w:rsidR="00E56811">
              <w:rPr>
                <w:sz w:val="22"/>
                <w:szCs w:val="22"/>
              </w:rPr>
              <w:t>6</w:t>
            </w:r>
          </w:p>
        </w:tc>
      </w:tr>
      <w:tr w:rsidR="009032C8">
        <w:trPr>
          <w:cantSplit/>
          <w:jc w:val="center"/>
        </w:trPr>
        <w:tc>
          <w:tcPr>
            <w:tcW w:w="260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0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032C8" w:rsidTr="00EA5801">
        <w:trPr>
          <w:cantSplit/>
          <w:jc w:val="center"/>
        </w:trPr>
        <w:tc>
          <w:tcPr>
            <w:tcW w:w="10432" w:type="dxa"/>
            <w:gridSpan w:val="4"/>
          </w:tcPr>
          <w:p w:rsidR="009032C8" w:rsidRDefault="00C63D86" w:rsidP="00E56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  <w:r w:rsidR="009032C8">
              <w:rPr>
                <w:sz w:val="22"/>
                <w:szCs w:val="22"/>
              </w:rPr>
              <w:t xml:space="preserve"> 20</w:t>
            </w:r>
            <w:r w:rsidR="00750BCD">
              <w:rPr>
                <w:sz w:val="22"/>
                <w:szCs w:val="22"/>
              </w:rPr>
              <w:t>2</w:t>
            </w:r>
            <w:r w:rsidR="00E56811">
              <w:rPr>
                <w:sz w:val="22"/>
                <w:szCs w:val="22"/>
              </w:rPr>
              <w:t>6</w:t>
            </w:r>
          </w:p>
        </w:tc>
      </w:tr>
      <w:tr w:rsidR="009032C8">
        <w:trPr>
          <w:cantSplit/>
          <w:jc w:val="center"/>
        </w:trPr>
        <w:tc>
          <w:tcPr>
            <w:tcW w:w="260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0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5BF2" w:rsidRDefault="00A35BF2">
      <w:pPr>
        <w:jc w:val="both"/>
        <w:rPr>
          <w:sz w:val="24"/>
          <w:szCs w:val="24"/>
        </w:rPr>
      </w:pPr>
    </w:p>
    <w:p w:rsidR="00A35BF2" w:rsidRDefault="00570E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Все ячейки предлагаемой формы должны быть заполнены субъектом естественной монополии.</w:t>
      </w:r>
    </w:p>
    <w:p w:rsidR="00570EC8" w:rsidRDefault="00570EC8">
      <w:pPr>
        <w:jc w:val="both"/>
        <w:rPr>
          <w:sz w:val="24"/>
          <w:szCs w:val="24"/>
        </w:rPr>
      </w:pPr>
      <w:bookmarkStart w:id="0" w:name="_GoBack"/>
      <w:bookmarkEnd w:id="0"/>
    </w:p>
    <w:sectPr w:rsidR="00570EC8" w:rsidSect="00A35BF2">
      <w:headerReference w:type="default" r:id="rId7"/>
      <w:pgSz w:w="16840" w:h="11907" w:orient="landscape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FD0" w:rsidRDefault="00BA7FD0">
      <w:r>
        <w:separator/>
      </w:r>
    </w:p>
  </w:endnote>
  <w:endnote w:type="continuationSeparator" w:id="0">
    <w:p w:rsidR="00BA7FD0" w:rsidRDefault="00BA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FD0" w:rsidRDefault="00BA7FD0">
      <w:r>
        <w:separator/>
      </w:r>
    </w:p>
  </w:footnote>
  <w:footnote w:type="continuationSeparator" w:id="0">
    <w:p w:rsidR="00BA7FD0" w:rsidRDefault="00BA7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BF2" w:rsidRDefault="00570EC8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5F52"/>
    <w:multiLevelType w:val="singleLevel"/>
    <w:tmpl w:val="3B741C9E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 w15:restartNumberingAfterBreak="0">
    <w:nsid w:val="2A2763CC"/>
    <w:multiLevelType w:val="singleLevel"/>
    <w:tmpl w:val="BBE4977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3F07370C"/>
    <w:multiLevelType w:val="singleLevel"/>
    <w:tmpl w:val="0258355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 w15:restartNumberingAfterBreak="0">
    <w:nsid w:val="52467C26"/>
    <w:multiLevelType w:val="singleLevel"/>
    <w:tmpl w:val="2CCA9A4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5CD348DF"/>
    <w:multiLevelType w:val="singleLevel"/>
    <w:tmpl w:val="9E28F0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785A5555"/>
    <w:multiLevelType w:val="singleLevel"/>
    <w:tmpl w:val="A856635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4"/>
        <w:szCs w:val="24"/>
      </w:rPr>
    </w:lvl>
  </w:abstractNum>
  <w:abstractNum w:abstractNumId="6" w15:restartNumberingAfterBreak="0">
    <w:nsid w:val="7BF00C15"/>
    <w:multiLevelType w:val="singleLevel"/>
    <w:tmpl w:val="6F0C9F22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11"/>
    <w:rsid w:val="000B0EDC"/>
    <w:rsid w:val="000E0A6D"/>
    <w:rsid w:val="001409A0"/>
    <w:rsid w:val="001E36F4"/>
    <w:rsid w:val="002876E8"/>
    <w:rsid w:val="002C77FB"/>
    <w:rsid w:val="00330271"/>
    <w:rsid w:val="004404FA"/>
    <w:rsid w:val="00511F7C"/>
    <w:rsid w:val="00547811"/>
    <w:rsid w:val="00570EC8"/>
    <w:rsid w:val="0071798D"/>
    <w:rsid w:val="00750BCD"/>
    <w:rsid w:val="00760553"/>
    <w:rsid w:val="007D5F1E"/>
    <w:rsid w:val="009032C8"/>
    <w:rsid w:val="009650AD"/>
    <w:rsid w:val="00993AFA"/>
    <w:rsid w:val="00A35BF2"/>
    <w:rsid w:val="00AA764F"/>
    <w:rsid w:val="00B84627"/>
    <w:rsid w:val="00BA7FD0"/>
    <w:rsid w:val="00BE5783"/>
    <w:rsid w:val="00C37565"/>
    <w:rsid w:val="00C63690"/>
    <w:rsid w:val="00C63D86"/>
    <w:rsid w:val="00DB0B40"/>
    <w:rsid w:val="00DD5FC5"/>
    <w:rsid w:val="00E56811"/>
    <w:rsid w:val="00EB53A0"/>
    <w:rsid w:val="00EF1D04"/>
    <w:rsid w:val="00FE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6433AD-B444-4EE8-BB8E-CC7A94B6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BF2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5B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5BF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35BF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5BF2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A35BF2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rsid w:val="00A35BF2"/>
  </w:style>
  <w:style w:type="character" w:customStyle="1" w:styleId="a8">
    <w:name w:val="Текст сноски Знак"/>
    <w:basedOn w:val="a0"/>
    <w:link w:val="a7"/>
    <w:uiPriority w:val="99"/>
    <w:semiHidden/>
    <w:rsid w:val="00A35BF2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A35B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Технолог_Алдан</cp:lastModifiedBy>
  <cp:revision>13</cp:revision>
  <cp:lastPrinted>2014-04-21T08:45:00Z</cp:lastPrinted>
  <dcterms:created xsi:type="dcterms:W3CDTF">2014-12-29T06:14:00Z</dcterms:created>
  <dcterms:modified xsi:type="dcterms:W3CDTF">2026-01-02T23:23:00Z</dcterms:modified>
</cp:coreProperties>
</file>